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9F514" w14:textId="731F6179" w:rsidR="005716DE" w:rsidRDefault="001252A7" w:rsidP="002C4DC7">
      <w:pPr>
        <w:pStyle w:val="Heading2"/>
        <w:rPr>
          <w:lang/>
        </w:rPr>
      </w:pPr>
      <w:r w:rsidRPr="005716DE">
        <w:rPr>
          <w:lang/>
        </w:rPr>
        <w:t>MINIMUM ELEMENTS FOR WORLD BOXING NF CONSTITUTIONS</w:t>
      </w:r>
    </w:p>
    <w:p w14:paraId="68F60072" w14:textId="52AE2F3B" w:rsidR="001E7804" w:rsidRDefault="001E7804" w:rsidP="001E7804">
      <w:pPr>
        <w:pStyle w:val="Heading3"/>
        <w:rPr>
          <w:lang/>
        </w:rPr>
      </w:pPr>
      <w:r>
        <w:rPr>
          <w:lang/>
        </w:rPr>
        <w:t>Introduction</w:t>
      </w:r>
    </w:p>
    <w:p w14:paraId="3EB4831A" w14:textId="55850A94" w:rsidR="001E7804" w:rsidRPr="001E7804" w:rsidRDefault="001E7804" w:rsidP="001E7804">
      <w:pPr>
        <w:rPr>
          <w:lang/>
        </w:rPr>
      </w:pPr>
      <w:r>
        <w:rPr>
          <w:lang/>
        </w:rPr>
        <w:t>The following list is to be seen as guidance only.  The man</w:t>
      </w:r>
      <w:r w:rsidR="00B05754">
        <w:rPr>
          <w:lang/>
        </w:rPr>
        <w:t xml:space="preserve">datory provisions are clearly indicated in </w:t>
      </w:r>
      <w:r w:rsidR="00251E86">
        <w:rPr>
          <w:lang/>
        </w:rPr>
        <w:t xml:space="preserve">the membership applications. A model of NF Constitution will be published in the near future which will </w:t>
      </w:r>
      <w:r w:rsidR="003264FA">
        <w:rPr>
          <w:lang/>
        </w:rPr>
        <w:t>clearly state the mandatory provisions.</w:t>
      </w:r>
      <w:r w:rsidR="00B05754">
        <w:rPr>
          <w:lang/>
        </w:rPr>
        <w:t xml:space="preserve"> </w:t>
      </w:r>
    </w:p>
    <w:p w14:paraId="71EBEB7C" w14:textId="77777777" w:rsidR="005716DE" w:rsidRPr="005716DE" w:rsidRDefault="005716DE" w:rsidP="002C4DC7">
      <w:pPr>
        <w:pStyle w:val="Heading3"/>
        <w:rPr>
          <w:lang/>
        </w:rPr>
      </w:pPr>
      <w:r w:rsidRPr="005716DE">
        <w:rPr>
          <w:lang/>
        </w:rPr>
        <w:t>1. Governance Structure</w:t>
      </w:r>
    </w:p>
    <w:p w14:paraId="02B5F18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Clear definition of General Assembly, Board, Committees and Commissions</w:t>
      </w:r>
    </w:p>
    <w:p w14:paraId="190091A8"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Defined responsibilities and decision-making authority</w:t>
      </w:r>
    </w:p>
    <w:p w14:paraId="45E08EEF"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Limited terms of office for elected officials</w:t>
      </w:r>
    </w:p>
    <w:p w14:paraId="52D83A7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Separation between governance and operational management</w:t>
      </w:r>
    </w:p>
    <w:p w14:paraId="4C46F62A"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Clear relationship between elected officials and executive staff</w:t>
      </w:r>
    </w:p>
    <w:p w14:paraId="595E7F6D" w14:textId="77777777" w:rsidR="005716DE" w:rsidRPr="005716DE" w:rsidRDefault="005716DE" w:rsidP="002C4DC7">
      <w:pPr>
        <w:pStyle w:val="Heading3"/>
        <w:rPr>
          <w:lang/>
        </w:rPr>
      </w:pPr>
      <w:r w:rsidRPr="005716DE">
        <w:rPr>
          <w:lang/>
        </w:rPr>
        <w:t>2. Reference to World Boxing Statutes</w:t>
      </w:r>
    </w:p>
    <w:p w14:paraId="194B4E18" w14:textId="5EF5D94B" w:rsidR="005716DE" w:rsidRPr="005716DE" w:rsidRDefault="005716DE" w:rsidP="005716DE">
      <w:pPr>
        <w:rPr>
          <w:lang/>
        </w:rPr>
      </w:pPr>
      <w:r w:rsidRPr="005716DE">
        <w:rPr>
          <w:rFonts w:ascii="Segoe UI Symbol" w:hAnsi="Segoe UI Symbol" w:cs="Segoe UI Symbol"/>
          <w:lang/>
        </w:rPr>
        <w:t>☐</w:t>
      </w:r>
      <w:r w:rsidRPr="005716DE">
        <w:rPr>
          <w:lang/>
        </w:rPr>
        <w:t xml:space="preserve"> </w:t>
      </w:r>
      <w:r w:rsidR="00F70736" w:rsidRPr="00F70736">
        <w:rPr>
          <w:lang w:val="en-CA"/>
        </w:rPr>
        <w:t>Explicit recognition of the World Boxing Statutes, including the obligation to remain in good standing and comply with membership fee requirements under Article 6.6, and explicit acceptance, in accordance with Article 6.8, of the principles and requirements set out in Articles 1 and 3 of the World Boxing Statutes.</w:t>
      </w:r>
    </w:p>
    <w:p w14:paraId="78FFABDB"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Commitment to comply with World Boxing rules, regulations and policies</w:t>
      </w:r>
    </w:p>
    <w:p w14:paraId="0370F928" w14:textId="0C7C5BEB" w:rsidR="005716DE" w:rsidRPr="005716DE" w:rsidRDefault="005716DE" w:rsidP="005716DE">
      <w:pPr>
        <w:rPr>
          <w:lang/>
        </w:rPr>
      </w:pPr>
      <w:r w:rsidRPr="005716DE">
        <w:rPr>
          <w:rFonts w:ascii="Segoe UI Symbol" w:hAnsi="Segoe UI Symbol" w:cs="Segoe UI Symbol"/>
          <w:lang/>
        </w:rPr>
        <w:t>☐</w:t>
      </w:r>
      <w:r w:rsidRPr="005716DE">
        <w:rPr>
          <w:lang/>
        </w:rPr>
        <w:t xml:space="preserve"> Recognition of World Boxing as the international governing body for the </w:t>
      </w:r>
      <w:r w:rsidR="004B0753">
        <w:rPr>
          <w:lang/>
        </w:rPr>
        <w:t xml:space="preserve">Olympic </w:t>
      </w:r>
      <w:r w:rsidRPr="005716DE">
        <w:rPr>
          <w:lang/>
        </w:rPr>
        <w:t>sport of boxing</w:t>
      </w:r>
    </w:p>
    <w:p w14:paraId="20132C1B" w14:textId="77777777" w:rsidR="005716DE" w:rsidRPr="005716DE" w:rsidRDefault="005716DE" w:rsidP="002C4DC7">
      <w:pPr>
        <w:pStyle w:val="Heading3"/>
        <w:rPr>
          <w:lang/>
        </w:rPr>
      </w:pPr>
      <w:r w:rsidRPr="005716DE">
        <w:rPr>
          <w:lang/>
        </w:rPr>
        <w:t>3. Court of Arbitration for Sport (CAS)</w:t>
      </w:r>
    </w:p>
    <w:p w14:paraId="1A8FC09B"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Recognition of CAS as the final external appeal body</w:t>
      </w:r>
    </w:p>
    <w:p w14:paraId="17DCC80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CAS decisions recognised as final and binding</w:t>
      </w:r>
    </w:p>
    <w:p w14:paraId="0BF1DC6E" w14:textId="77777777" w:rsidR="005716DE" w:rsidRPr="005716DE" w:rsidRDefault="005716DE" w:rsidP="002C4DC7">
      <w:pPr>
        <w:pStyle w:val="Heading3"/>
        <w:rPr>
          <w:lang/>
        </w:rPr>
      </w:pPr>
      <w:r w:rsidRPr="005716DE">
        <w:rPr>
          <w:lang/>
        </w:rPr>
        <w:t>4. Autonomy</w:t>
      </w:r>
    </w:p>
    <w:p w14:paraId="58A22A6C"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NF autonomy formally recognised</w:t>
      </w:r>
    </w:p>
    <w:p w14:paraId="60424F7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Independence in elections and decision-making</w:t>
      </w:r>
    </w:p>
    <w:p w14:paraId="6AF081F1"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Protection from undue political or governmental interference</w:t>
      </w:r>
    </w:p>
    <w:p w14:paraId="27B5ED58"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Compliance with national law while maintaining sporting autonomy</w:t>
      </w:r>
    </w:p>
    <w:p w14:paraId="095F06F0" w14:textId="77777777" w:rsidR="005716DE" w:rsidRPr="005716DE" w:rsidRDefault="005716DE" w:rsidP="002C4DC7">
      <w:pPr>
        <w:pStyle w:val="Heading3"/>
        <w:rPr>
          <w:lang/>
        </w:rPr>
      </w:pPr>
      <w:r w:rsidRPr="005716DE">
        <w:rPr>
          <w:lang/>
        </w:rPr>
        <w:t>5. Ethics, Integrity, Safeguarding, Non-Discrimination and Conflicts of Interest</w:t>
      </w:r>
    </w:p>
    <w:p w14:paraId="1D99E0FC"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Adoption of a Code of Ethics and Integrity</w:t>
      </w:r>
    </w:p>
    <w:p w14:paraId="3358D51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Anti-doping provisions compliant with the World Anti-Doping Code</w:t>
      </w:r>
    </w:p>
    <w:p w14:paraId="71F31636"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Competition manipulation prevention measures</w:t>
      </w:r>
    </w:p>
    <w:p w14:paraId="15A80D6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Anti-corruption provisions</w:t>
      </w:r>
    </w:p>
    <w:p w14:paraId="6B17F985"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Safeguarding policies protecting athletes and participants</w:t>
      </w:r>
    </w:p>
    <w:p w14:paraId="11CC44E0"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Non-discrimination obligations</w:t>
      </w:r>
    </w:p>
    <w:p w14:paraId="647B0C08"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Conflict of interest framework including disclosure and recusal requirements</w:t>
      </w:r>
    </w:p>
    <w:p w14:paraId="5F8973C2" w14:textId="77777777" w:rsidR="005716DE" w:rsidRPr="005716DE" w:rsidRDefault="005716DE" w:rsidP="002C4DC7">
      <w:pPr>
        <w:pStyle w:val="Heading3"/>
        <w:rPr>
          <w:lang/>
        </w:rPr>
      </w:pPr>
      <w:r w:rsidRPr="005716DE">
        <w:rPr>
          <w:lang/>
        </w:rPr>
        <w:lastRenderedPageBreak/>
        <w:t>6. Diversity, Equity and Inclusion</w:t>
      </w:r>
    </w:p>
    <w:p w14:paraId="372AC60C"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Gender equality commitment</w:t>
      </w:r>
    </w:p>
    <w:p w14:paraId="7EFC9BC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Diversity and inclusion principles</w:t>
      </w:r>
    </w:p>
    <w:p w14:paraId="3BF08D2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Equal opportunity in participation and governance</w:t>
      </w:r>
    </w:p>
    <w:p w14:paraId="166356F4"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Non-discrimination across all activities</w:t>
      </w:r>
    </w:p>
    <w:p w14:paraId="7C0B7CF1" w14:textId="19DF09A9" w:rsidR="005716DE" w:rsidRPr="005716DE" w:rsidRDefault="005716DE" w:rsidP="002C4DC7">
      <w:pPr>
        <w:pStyle w:val="Heading3"/>
        <w:rPr>
          <w:lang/>
        </w:rPr>
      </w:pPr>
      <w:r w:rsidRPr="005716DE">
        <w:rPr>
          <w:lang/>
        </w:rPr>
        <w:t>7. Boxer Welfare and Olympic Values</w:t>
      </w:r>
    </w:p>
    <w:p w14:paraId="5FC5337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Commitment to boxer safety and welfare</w:t>
      </w:r>
    </w:p>
    <w:p w14:paraId="2B55520D"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Recognition of Olympic values and fair play</w:t>
      </w:r>
    </w:p>
    <w:p w14:paraId="0339781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Commitment to safeguarding and athlete-centred sport</w:t>
      </w:r>
    </w:p>
    <w:p w14:paraId="4EBFF89F" w14:textId="77777777" w:rsidR="005716DE" w:rsidRPr="005716DE" w:rsidRDefault="005716DE" w:rsidP="002C4DC7">
      <w:pPr>
        <w:pStyle w:val="Heading3"/>
        <w:rPr>
          <w:lang/>
        </w:rPr>
      </w:pPr>
      <w:r w:rsidRPr="005716DE">
        <w:rPr>
          <w:lang/>
        </w:rPr>
        <w:t>8. Good Governance</w:t>
      </w:r>
    </w:p>
    <w:p w14:paraId="35B1BA71"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Commitment to recognised governance principles</w:t>
      </w:r>
    </w:p>
    <w:p w14:paraId="7E4A40E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Transparency, accountability and integrity provisions</w:t>
      </w:r>
    </w:p>
    <w:p w14:paraId="01A83B61"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Democratic governance framework</w:t>
      </w:r>
    </w:p>
    <w:p w14:paraId="2DFAB5E8"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Stakeholder consultation mechanisms</w:t>
      </w:r>
    </w:p>
    <w:p w14:paraId="06214B9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Athlete representation provisions</w:t>
      </w:r>
    </w:p>
    <w:p w14:paraId="465CC730" w14:textId="77777777" w:rsidR="005716DE" w:rsidRPr="005716DE" w:rsidRDefault="005716DE" w:rsidP="002C4DC7">
      <w:pPr>
        <w:pStyle w:val="Heading3"/>
        <w:rPr>
          <w:lang/>
        </w:rPr>
      </w:pPr>
      <w:r w:rsidRPr="005716DE">
        <w:rPr>
          <w:lang/>
        </w:rPr>
        <w:t>9. Judicial Bodies</w:t>
      </w:r>
    </w:p>
    <w:p w14:paraId="705265E5"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Independent Disciplinary Committee</w:t>
      </w:r>
    </w:p>
    <w:p w14:paraId="241C0877"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Independent Appeals Committee</w:t>
      </w:r>
    </w:p>
    <w:p w14:paraId="627D83E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Independence of judicial bodies guaranteed</w:t>
      </w:r>
    </w:p>
    <w:p w14:paraId="04398053"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Conflict of interest safeguards</w:t>
      </w:r>
    </w:p>
    <w:p w14:paraId="2CFC9000"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Recusal procedures established</w:t>
      </w:r>
    </w:p>
    <w:p w14:paraId="702D0B0A" w14:textId="77777777" w:rsidR="005716DE" w:rsidRPr="005716DE" w:rsidRDefault="005716DE" w:rsidP="002C4DC7">
      <w:pPr>
        <w:pStyle w:val="Heading3"/>
        <w:rPr>
          <w:lang/>
        </w:rPr>
      </w:pPr>
      <w:r w:rsidRPr="005716DE">
        <w:rPr>
          <w:lang/>
        </w:rPr>
        <w:t>10. Membership</w:t>
      </w:r>
    </w:p>
    <w:p w14:paraId="0B0D83EF"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Categories of membership clearly defined</w:t>
      </w:r>
    </w:p>
    <w:p w14:paraId="208B20B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Admission requirements defined</w:t>
      </w:r>
    </w:p>
    <w:p w14:paraId="14722156"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Suspension and expulsion procedures established</w:t>
      </w:r>
    </w:p>
    <w:p w14:paraId="79759D75"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Rights and obligations defined</w:t>
      </w:r>
    </w:p>
    <w:p w14:paraId="30267AB4"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Resignation and withdrawal procedures defined</w:t>
      </w:r>
    </w:p>
    <w:p w14:paraId="4F3E2621" w14:textId="77777777" w:rsidR="005716DE" w:rsidRPr="005716DE" w:rsidRDefault="005716DE" w:rsidP="002C4DC7">
      <w:pPr>
        <w:pStyle w:val="Heading3"/>
        <w:rPr>
          <w:lang/>
        </w:rPr>
      </w:pPr>
      <w:r w:rsidRPr="005716DE">
        <w:rPr>
          <w:lang/>
        </w:rPr>
        <w:t>11. Democratic Governance and Elections</w:t>
      </w:r>
    </w:p>
    <w:p w14:paraId="1E49988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Transparent election procedures</w:t>
      </w:r>
    </w:p>
    <w:p w14:paraId="086E4DE4"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Secret ballots for contested elections</w:t>
      </w:r>
    </w:p>
    <w:p w14:paraId="0AAED030"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Equal access to candidature</w:t>
      </w:r>
    </w:p>
    <w:p w14:paraId="6F75894B"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Eligibility and nomination rules</w:t>
      </w:r>
    </w:p>
    <w:p w14:paraId="0B20E38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Voting procedures defined</w:t>
      </w:r>
    </w:p>
    <w:p w14:paraId="07C49D04"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Term limits established</w:t>
      </w:r>
    </w:p>
    <w:p w14:paraId="1CC84B11" w14:textId="77777777" w:rsidR="005716DE" w:rsidRPr="005716DE" w:rsidRDefault="005716DE" w:rsidP="002C4DC7">
      <w:pPr>
        <w:pStyle w:val="Heading3"/>
        <w:rPr>
          <w:lang/>
        </w:rPr>
      </w:pPr>
      <w:r w:rsidRPr="005716DE">
        <w:rPr>
          <w:lang/>
        </w:rPr>
        <w:t>12. General Assembly Procedures</w:t>
      </w:r>
    </w:p>
    <w:p w14:paraId="4AF48FE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Powers clearly defined</w:t>
      </w:r>
    </w:p>
    <w:p w14:paraId="2340C099" w14:textId="77777777" w:rsidR="005716DE" w:rsidRPr="005716DE" w:rsidRDefault="005716DE" w:rsidP="005716DE">
      <w:pPr>
        <w:rPr>
          <w:lang/>
        </w:rPr>
      </w:pPr>
      <w:r w:rsidRPr="005716DE">
        <w:rPr>
          <w:rFonts w:ascii="Segoe UI Symbol" w:hAnsi="Segoe UI Symbol" w:cs="Segoe UI Symbol"/>
          <w:lang/>
        </w:rPr>
        <w:lastRenderedPageBreak/>
        <w:t>☐</w:t>
      </w:r>
      <w:r w:rsidRPr="005716DE">
        <w:rPr>
          <w:lang/>
        </w:rPr>
        <w:t xml:space="preserve"> Meeting notice requirements established</w:t>
      </w:r>
    </w:p>
    <w:p w14:paraId="06296BDA"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Agenda procedures defined</w:t>
      </w:r>
    </w:p>
    <w:p w14:paraId="7E1B3B7F"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Voting rights established</w:t>
      </w:r>
    </w:p>
    <w:p w14:paraId="75C664E7"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Quorum rules established</w:t>
      </w:r>
    </w:p>
    <w:p w14:paraId="5719F62A" w14:textId="0FC3AA0C" w:rsidR="005716DE" w:rsidRPr="005716DE" w:rsidRDefault="00560DDA" w:rsidP="005716DE">
      <w:pPr>
        <w:rPr>
          <w:lang/>
        </w:rPr>
      </w:pPr>
      <w:r w:rsidRPr="005716DE">
        <w:rPr>
          <w:rFonts w:ascii="Segoe UI Symbol" w:hAnsi="Segoe UI Symbol" w:cs="Segoe UI Symbol"/>
          <w:lang/>
        </w:rPr>
        <w:t>☐</w:t>
      </w:r>
      <w:r w:rsidR="005716DE" w:rsidRPr="005716DE">
        <w:rPr>
          <w:lang/>
        </w:rPr>
        <w:t xml:space="preserve"> Election procedures regulated</w:t>
      </w:r>
    </w:p>
    <w:p w14:paraId="1A059A07"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Extraordinary General Meetings regulated</w:t>
      </w:r>
    </w:p>
    <w:p w14:paraId="63F2C02E"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Minutes approval process established</w:t>
      </w:r>
    </w:p>
    <w:p w14:paraId="72C3830B" w14:textId="77777777" w:rsidR="005716DE" w:rsidRPr="005716DE" w:rsidRDefault="005716DE" w:rsidP="002C4DC7">
      <w:pPr>
        <w:pStyle w:val="Heading3"/>
        <w:rPr>
          <w:lang/>
        </w:rPr>
      </w:pPr>
      <w:r w:rsidRPr="005716DE">
        <w:rPr>
          <w:lang/>
        </w:rPr>
        <w:t>13. Accountability</w:t>
      </w:r>
    </w:p>
    <w:p w14:paraId="5187312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Board accountable to General Assembly</w:t>
      </w:r>
    </w:p>
    <w:p w14:paraId="4A74D42C"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Annual activity reporting required</w:t>
      </w:r>
    </w:p>
    <w:p w14:paraId="7EFC6842"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Governance responsibilities defined</w:t>
      </w:r>
    </w:p>
    <w:p w14:paraId="3438A8BC" w14:textId="77777777" w:rsidR="005716DE" w:rsidRPr="005716DE" w:rsidRDefault="005716DE" w:rsidP="005716DE">
      <w:pPr>
        <w:rPr>
          <w:lang/>
        </w:rPr>
      </w:pPr>
      <w:r w:rsidRPr="005716DE">
        <w:rPr>
          <w:rFonts w:ascii="Segoe UI Symbol" w:hAnsi="Segoe UI Symbol" w:cs="Segoe UI Symbol"/>
          <w:lang/>
        </w:rPr>
        <w:t>☐</w:t>
      </w:r>
      <w:r w:rsidRPr="005716DE">
        <w:rPr>
          <w:lang/>
        </w:rPr>
        <w:t xml:space="preserve"> Strategic planning and reporting requirements established</w:t>
      </w:r>
    </w:p>
    <w:p w14:paraId="7CADF867" w14:textId="77777777" w:rsidR="005716DE" w:rsidRPr="005716DE" w:rsidRDefault="005716DE" w:rsidP="002C4DC7">
      <w:pPr>
        <w:pStyle w:val="Heading3"/>
        <w:rPr>
          <w:lang/>
        </w:rPr>
      </w:pPr>
      <w:r w:rsidRPr="005716DE">
        <w:rPr>
          <w:lang/>
        </w:rPr>
        <w:t>14. Financial Accountability</w:t>
      </w:r>
    </w:p>
    <w:p w14:paraId="391F8BE4" w14:textId="422E17C0" w:rsidR="005716DE" w:rsidRPr="005716DE" w:rsidRDefault="00560DDA" w:rsidP="005716DE">
      <w:pPr>
        <w:rPr>
          <w:lang/>
        </w:rPr>
      </w:pPr>
      <w:r w:rsidRPr="005716DE">
        <w:rPr>
          <w:rFonts w:ascii="Segoe UI Symbol" w:hAnsi="Segoe UI Symbol" w:cs="Segoe UI Symbol"/>
          <w:lang/>
        </w:rPr>
        <w:t>☐</w:t>
      </w:r>
      <w:r w:rsidR="005716DE" w:rsidRPr="005716DE">
        <w:rPr>
          <w:lang/>
        </w:rPr>
        <w:t xml:space="preserve"> Annual audited accounts required</w:t>
      </w:r>
    </w:p>
    <w:p w14:paraId="0A468911" w14:textId="4BD3B25D" w:rsidR="005716DE" w:rsidRPr="005716DE" w:rsidRDefault="00560DDA" w:rsidP="005716DE">
      <w:pPr>
        <w:rPr>
          <w:lang/>
        </w:rPr>
      </w:pPr>
      <w:r w:rsidRPr="005716DE">
        <w:rPr>
          <w:rFonts w:ascii="Segoe UI Symbol" w:hAnsi="Segoe UI Symbol" w:cs="Segoe UI Symbol"/>
          <w:lang/>
        </w:rPr>
        <w:t>☐</w:t>
      </w:r>
      <w:r w:rsidR="005716DE" w:rsidRPr="005716DE">
        <w:rPr>
          <w:lang/>
        </w:rPr>
        <w:t xml:space="preserve"> Compliance with recognised accounting standards</w:t>
      </w:r>
    </w:p>
    <w:p w14:paraId="4F04FF7B" w14:textId="121F72BA" w:rsidR="005716DE" w:rsidRPr="005716DE" w:rsidRDefault="00560DDA" w:rsidP="005716DE">
      <w:pPr>
        <w:rPr>
          <w:lang/>
        </w:rPr>
      </w:pPr>
      <w:r w:rsidRPr="005716DE">
        <w:rPr>
          <w:rFonts w:ascii="Segoe UI Symbol" w:hAnsi="Segoe UI Symbol" w:cs="Segoe UI Symbol"/>
          <w:lang/>
        </w:rPr>
        <w:t>☐</w:t>
      </w:r>
      <w:r w:rsidR="005716DE" w:rsidRPr="005716DE">
        <w:rPr>
          <w:lang/>
        </w:rPr>
        <w:t xml:space="preserve"> Financial transparency obligations</w:t>
      </w:r>
    </w:p>
    <w:p w14:paraId="0DC9F544" w14:textId="00783004" w:rsidR="005716DE" w:rsidRPr="005716DE" w:rsidRDefault="00560DDA" w:rsidP="005716DE">
      <w:pPr>
        <w:rPr>
          <w:lang/>
        </w:rPr>
      </w:pPr>
      <w:r w:rsidRPr="005716DE">
        <w:rPr>
          <w:rFonts w:ascii="Segoe UI Symbol" w:hAnsi="Segoe UI Symbol" w:cs="Segoe UI Symbol"/>
          <w:lang/>
        </w:rPr>
        <w:t>☐</w:t>
      </w:r>
      <w:r w:rsidR="005716DE" w:rsidRPr="005716DE">
        <w:rPr>
          <w:lang/>
        </w:rPr>
        <w:t xml:space="preserve"> Internal financial controls established</w:t>
      </w:r>
    </w:p>
    <w:p w14:paraId="55E4DF8D" w14:textId="77777777" w:rsidR="00A20763" w:rsidRDefault="00A20763" w:rsidP="00206AF1">
      <w:pPr>
        <w:rPr>
          <w:lang w:val="en-GB"/>
        </w:rPr>
      </w:pPr>
    </w:p>
    <w:p w14:paraId="48610987" w14:textId="77777777" w:rsidR="007A6E9B" w:rsidRPr="007A6E9B" w:rsidRDefault="007A6E9B" w:rsidP="00206AF1">
      <w:pPr>
        <w:rPr>
          <w:lang w:val="en-GB"/>
        </w:rPr>
      </w:pPr>
    </w:p>
    <w:sectPr w:rsidR="007A6E9B" w:rsidRPr="007A6E9B">
      <w:headerReference w:type="default" r:id="rId11"/>
      <w:footerReference w:type="default" r:id="rId12"/>
      <w:headerReference w:type="first" r:id="rId13"/>
      <w:footerReference w:type="first" r:id="rId14"/>
      <w:pgSz w:w="11906" w:h="16838"/>
      <w:pgMar w:top="3124" w:right="1418" w:bottom="1344" w:left="226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0F1A" w14:textId="77777777" w:rsidR="00A213F0" w:rsidRDefault="00A213F0">
      <w:pPr>
        <w:spacing w:line="240" w:lineRule="auto"/>
      </w:pPr>
      <w:r>
        <w:separator/>
      </w:r>
    </w:p>
  </w:endnote>
  <w:endnote w:type="continuationSeparator" w:id="0">
    <w:p w14:paraId="16EA7D44" w14:textId="77777777" w:rsidR="00A213F0" w:rsidRDefault="00A21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1881276283"/>
      <w:docPartObj>
        <w:docPartGallery w:val="Page Numbers (Bottom of Page)"/>
        <w:docPartUnique/>
      </w:docPartObj>
    </w:sdtPr>
    <w:sdtEndPr>
      <w:rPr>
        <w:b/>
        <w:bCs/>
        <w:color w:val="7F7F7F" w:themeColor="background1" w:themeShade="7F"/>
        <w:spacing w:val="60"/>
        <w:lang w:val="en-GB"/>
      </w:rPr>
    </w:sdtEndPr>
    <w:sdtContent>
      <w:p w14:paraId="0C4E9AA5" w14:textId="77777777" w:rsidR="00E43A6F" w:rsidRDefault="00E43A6F">
        <w:pPr>
          <w:pStyle w:val="Footer"/>
          <w:pBdr>
            <w:top w:val="single" w:sz="4" w:space="1" w:color="D9D9D9" w:themeColor="background1" w:themeShade="D9"/>
          </w:pBdr>
          <w:rPr>
            <w:b w:val="0"/>
            <w:bCs w:val="0"/>
          </w:rPr>
        </w:pPr>
        <w:r>
          <w:rPr>
            <w:b w:val="0"/>
            <w:bCs w:val="0"/>
          </w:rPr>
          <w:fldChar w:fldCharType="begin"/>
        </w:r>
        <w:r>
          <w:instrText>PAGE   \* MERGEFORMAT</w:instrText>
        </w:r>
        <w:r>
          <w:rPr>
            <w:b w:val="0"/>
            <w:bCs w:val="0"/>
          </w:rPr>
          <w:fldChar w:fldCharType="separate"/>
        </w:r>
        <w:r>
          <w:rPr>
            <w:lang w:val="en-GB"/>
          </w:rPr>
          <w:t>2</w:t>
        </w:r>
        <w:r>
          <w:rPr>
            <w:b w:val="0"/>
            <w:bCs w:val="0"/>
          </w:rPr>
          <w:fldChar w:fldCharType="end"/>
        </w:r>
        <w:r>
          <w:rPr>
            <w:lang w:val="en-GB"/>
          </w:rPr>
          <w:t xml:space="preserve"> | </w:t>
        </w:r>
        <w:r>
          <w:rPr>
            <w:color w:val="7F7F7F" w:themeColor="background1" w:themeShade="7F"/>
            <w:spacing w:val="60"/>
            <w:lang w:val="en-GB"/>
          </w:rPr>
          <w:t>Page</w:t>
        </w:r>
      </w:p>
    </w:sdtContent>
  </w:sdt>
  <w:p w14:paraId="3E8F51B5" w14:textId="77777777" w:rsidR="00E43A6F" w:rsidRDefault="00E43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843620949"/>
      <w:docPartObj>
        <w:docPartGallery w:val="Page Numbers (Bottom of Page)"/>
        <w:docPartUnique/>
      </w:docPartObj>
    </w:sdtPr>
    <w:sdtEndPr>
      <w:rPr>
        <w:b/>
        <w:bCs/>
        <w:color w:val="7F7F7F" w:themeColor="background1" w:themeShade="7F"/>
        <w:spacing w:val="60"/>
        <w:lang w:val="en-GB"/>
      </w:rPr>
    </w:sdtEndPr>
    <w:sdtContent>
      <w:p w14:paraId="50AB4D87" w14:textId="77777777" w:rsidR="00E43A6F" w:rsidRDefault="00E43A6F">
        <w:pPr>
          <w:pStyle w:val="Footer"/>
          <w:pBdr>
            <w:top w:val="single" w:sz="4" w:space="1" w:color="D9D9D9" w:themeColor="background1" w:themeShade="D9"/>
          </w:pBdr>
          <w:rPr>
            <w:b w:val="0"/>
            <w:bCs w:val="0"/>
          </w:rPr>
        </w:pPr>
        <w:r>
          <w:rPr>
            <w:b w:val="0"/>
            <w:bCs w:val="0"/>
          </w:rPr>
          <w:fldChar w:fldCharType="begin"/>
        </w:r>
        <w:r>
          <w:instrText>PAGE   \* MERGEFORMAT</w:instrText>
        </w:r>
        <w:r>
          <w:rPr>
            <w:b w:val="0"/>
            <w:bCs w:val="0"/>
          </w:rPr>
          <w:fldChar w:fldCharType="separate"/>
        </w:r>
        <w:r>
          <w:rPr>
            <w:lang w:val="en-GB"/>
          </w:rPr>
          <w:t>2</w:t>
        </w:r>
        <w:r>
          <w:rPr>
            <w:b w:val="0"/>
            <w:bCs w:val="0"/>
          </w:rPr>
          <w:fldChar w:fldCharType="end"/>
        </w:r>
        <w:r>
          <w:rPr>
            <w:lang w:val="en-GB"/>
          </w:rPr>
          <w:t xml:space="preserve"> | </w:t>
        </w:r>
        <w:r>
          <w:rPr>
            <w:color w:val="7F7F7F" w:themeColor="background1" w:themeShade="7F"/>
            <w:spacing w:val="60"/>
            <w:lang w:val="en-GB"/>
          </w:rPr>
          <w:t>Page</w:t>
        </w:r>
      </w:p>
    </w:sdtContent>
  </w:sdt>
  <w:p w14:paraId="56CA0B2F" w14:textId="77777777" w:rsidR="00E43A6F" w:rsidRPr="00E43A6F" w:rsidRDefault="00E43A6F">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B529" w14:textId="77777777" w:rsidR="00A213F0" w:rsidRDefault="00A213F0">
      <w:pPr>
        <w:spacing w:line="240" w:lineRule="auto"/>
      </w:pPr>
      <w:r>
        <w:separator/>
      </w:r>
    </w:p>
  </w:footnote>
  <w:footnote w:type="continuationSeparator" w:id="0">
    <w:p w14:paraId="2F33BB0A" w14:textId="77777777" w:rsidR="00A213F0" w:rsidRDefault="00A21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B8B5" w14:textId="77777777" w:rsidR="00B22C27" w:rsidRDefault="00DB1FD5">
    <w:pPr>
      <w:pStyle w:val="Header"/>
    </w:pPr>
    <w:r>
      <w:rPr>
        <w:noProof/>
      </w:rPr>
      <w:drawing>
        <wp:anchor distT="0" distB="0" distL="114300" distR="114300" simplePos="0" relativeHeight="251659264" behindDoc="1" locked="0" layoutInCell="1" allowOverlap="1" wp14:anchorId="7905A411" wp14:editId="68742B04">
          <wp:simplePos x="0" y="0"/>
          <wp:positionH relativeFrom="column">
            <wp:posOffset>-1440180</wp:posOffset>
          </wp:positionH>
          <wp:positionV relativeFrom="paragraph">
            <wp:posOffset>-446405</wp:posOffset>
          </wp:positionV>
          <wp:extent cx="7560310" cy="10685780"/>
          <wp:effectExtent l="0" t="0" r="0" b="0"/>
          <wp:wrapNone/>
          <wp:docPr id="1129539817" name="Picture 2" descr="A white circle with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39817" name="Picture 2" descr="A white circle with strip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08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C4E5" w14:textId="77777777" w:rsidR="00E43A6F" w:rsidRDefault="00E43A6F">
    <w:pPr>
      <w:pStyle w:val="Header"/>
    </w:pPr>
    <w:r>
      <w:rPr>
        <w:noProof/>
      </w:rPr>
      <w:drawing>
        <wp:anchor distT="0" distB="0" distL="114300" distR="114300" simplePos="0" relativeHeight="251661312" behindDoc="1" locked="0" layoutInCell="1" allowOverlap="1" wp14:anchorId="6344E0BF" wp14:editId="05DE3FB9">
          <wp:simplePos x="0" y="0"/>
          <wp:positionH relativeFrom="page">
            <wp:align>right</wp:align>
          </wp:positionH>
          <wp:positionV relativeFrom="paragraph">
            <wp:posOffset>-400685</wp:posOffset>
          </wp:positionV>
          <wp:extent cx="7560310" cy="10685780"/>
          <wp:effectExtent l="0" t="0" r="2540" b="1270"/>
          <wp:wrapNone/>
          <wp:docPr id="1743409454" name="Picture 2" descr="A white circle with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39817" name="Picture 2" descr="A white circle with strip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310" cy="106857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BB3D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F5BD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D2E1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AF12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C0200E8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9185EDC"/>
    <w:multiLevelType w:val="hybridMultilevel"/>
    <w:tmpl w:val="AAD8999C"/>
    <w:lvl w:ilvl="0" w:tplc="20000003">
      <w:start w:val="1"/>
      <w:numFmt w:val="bullet"/>
      <w:lvlText w:val="o"/>
      <w:lvlJc w:val="left"/>
      <w:pPr>
        <w:ind w:left="1428" w:hanging="360"/>
      </w:pPr>
      <w:rPr>
        <w:rFonts w:ascii="Courier New" w:hAnsi="Courier New" w:cs="Courier New"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6" w15:restartNumberingAfterBreak="0">
    <w:nsid w:val="1EA83A80"/>
    <w:multiLevelType w:val="multilevel"/>
    <w:tmpl w:val="FDCA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C12D0"/>
    <w:multiLevelType w:val="hybridMultilevel"/>
    <w:tmpl w:val="BA1C5DE0"/>
    <w:lvl w:ilvl="0" w:tplc="20000001">
      <w:start w:val="1"/>
      <w:numFmt w:val="bullet"/>
      <w:lvlText w:val=""/>
      <w:lvlJc w:val="left"/>
      <w:pPr>
        <w:ind w:left="1470" w:hanging="360"/>
      </w:pPr>
      <w:rPr>
        <w:rFonts w:ascii="Symbol" w:hAnsi="Symbol" w:hint="default"/>
      </w:rPr>
    </w:lvl>
    <w:lvl w:ilvl="1" w:tplc="20000003" w:tentative="1">
      <w:start w:val="1"/>
      <w:numFmt w:val="bullet"/>
      <w:lvlText w:val="o"/>
      <w:lvlJc w:val="left"/>
      <w:pPr>
        <w:ind w:left="2190" w:hanging="360"/>
      </w:pPr>
      <w:rPr>
        <w:rFonts w:ascii="Courier New" w:hAnsi="Courier New" w:cs="Courier New" w:hint="default"/>
      </w:rPr>
    </w:lvl>
    <w:lvl w:ilvl="2" w:tplc="20000005" w:tentative="1">
      <w:start w:val="1"/>
      <w:numFmt w:val="bullet"/>
      <w:lvlText w:val=""/>
      <w:lvlJc w:val="left"/>
      <w:pPr>
        <w:ind w:left="2910" w:hanging="360"/>
      </w:pPr>
      <w:rPr>
        <w:rFonts w:ascii="Wingdings" w:hAnsi="Wingdings" w:hint="default"/>
      </w:rPr>
    </w:lvl>
    <w:lvl w:ilvl="3" w:tplc="20000001" w:tentative="1">
      <w:start w:val="1"/>
      <w:numFmt w:val="bullet"/>
      <w:lvlText w:val=""/>
      <w:lvlJc w:val="left"/>
      <w:pPr>
        <w:ind w:left="3630" w:hanging="360"/>
      </w:pPr>
      <w:rPr>
        <w:rFonts w:ascii="Symbol" w:hAnsi="Symbol" w:hint="default"/>
      </w:rPr>
    </w:lvl>
    <w:lvl w:ilvl="4" w:tplc="20000003" w:tentative="1">
      <w:start w:val="1"/>
      <w:numFmt w:val="bullet"/>
      <w:lvlText w:val="o"/>
      <w:lvlJc w:val="left"/>
      <w:pPr>
        <w:ind w:left="4350" w:hanging="360"/>
      </w:pPr>
      <w:rPr>
        <w:rFonts w:ascii="Courier New" w:hAnsi="Courier New" w:cs="Courier New" w:hint="default"/>
      </w:rPr>
    </w:lvl>
    <w:lvl w:ilvl="5" w:tplc="20000005" w:tentative="1">
      <w:start w:val="1"/>
      <w:numFmt w:val="bullet"/>
      <w:lvlText w:val=""/>
      <w:lvlJc w:val="left"/>
      <w:pPr>
        <w:ind w:left="5070" w:hanging="360"/>
      </w:pPr>
      <w:rPr>
        <w:rFonts w:ascii="Wingdings" w:hAnsi="Wingdings" w:hint="default"/>
      </w:rPr>
    </w:lvl>
    <w:lvl w:ilvl="6" w:tplc="20000001" w:tentative="1">
      <w:start w:val="1"/>
      <w:numFmt w:val="bullet"/>
      <w:lvlText w:val=""/>
      <w:lvlJc w:val="left"/>
      <w:pPr>
        <w:ind w:left="5790" w:hanging="360"/>
      </w:pPr>
      <w:rPr>
        <w:rFonts w:ascii="Symbol" w:hAnsi="Symbol" w:hint="default"/>
      </w:rPr>
    </w:lvl>
    <w:lvl w:ilvl="7" w:tplc="20000003" w:tentative="1">
      <w:start w:val="1"/>
      <w:numFmt w:val="bullet"/>
      <w:lvlText w:val="o"/>
      <w:lvlJc w:val="left"/>
      <w:pPr>
        <w:ind w:left="6510" w:hanging="360"/>
      </w:pPr>
      <w:rPr>
        <w:rFonts w:ascii="Courier New" w:hAnsi="Courier New" w:cs="Courier New" w:hint="default"/>
      </w:rPr>
    </w:lvl>
    <w:lvl w:ilvl="8" w:tplc="20000005" w:tentative="1">
      <w:start w:val="1"/>
      <w:numFmt w:val="bullet"/>
      <w:lvlText w:val=""/>
      <w:lvlJc w:val="left"/>
      <w:pPr>
        <w:ind w:left="7230" w:hanging="360"/>
      </w:pPr>
      <w:rPr>
        <w:rFonts w:ascii="Wingdings" w:hAnsi="Wingdings" w:hint="default"/>
      </w:rPr>
    </w:lvl>
  </w:abstractNum>
  <w:abstractNum w:abstractNumId="8" w15:restartNumberingAfterBreak="0">
    <w:nsid w:val="265F36E4"/>
    <w:multiLevelType w:val="hybridMultilevel"/>
    <w:tmpl w:val="333621B6"/>
    <w:lvl w:ilvl="0" w:tplc="FFFFFFFF">
      <w:start w:val="1"/>
      <w:numFmt w:val="bullet"/>
      <w:lvlText w:val="•"/>
      <w:lvlJc w:val="left"/>
    </w:lvl>
    <w:lvl w:ilvl="1" w:tplc="20000001">
      <w:start w:val="1"/>
      <w:numFmt w:val="bullet"/>
      <w:lvlText w:val=""/>
      <w:lvlJc w:val="left"/>
      <w:pPr>
        <w:ind w:left="761"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8DA6A2D"/>
    <w:multiLevelType w:val="hybridMultilevel"/>
    <w:tmpl w:val="B2DC41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28DD6807"/>
    <w:multiLevelType w:val="hybridMultilevel"/>
    <w:tmpl w:val="2BD6FC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B7617B7"/>
    <w:multiLevelType w:val="multilevel"/>
    <w:tmpl w:val="F838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979EB"/>
    <w:multiLevelType w:val="hybridMultilevel"/>
    <w:tmpl w:val="127ECF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0A48D5"/>
    <w:multiLevelType w:val="multilevel"/>
    <w:tmpl w:val="95A0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E3AE2"/>
    <w:multiLevelType w:val="hybridMultilevel"/>
    <w:tmpl w:val="6E1482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BAA3217"/>
    <w:multiLevelType w:val="multilevel"/>
    <w:tmpl w:val="B7A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935133"/>
    <w:multiLevelType w:val="hybridMultilevel"/>
    <w:tmpl w:val="534845D2"/>
    <w:lvl w:ilvl="0" w:tplc="696273B4">
      <w:numFmt w:val="bullet"/>
      <w:lvlText w:val="-"/>
      <w:lvlJc w:val="left"/>
      <w:pPr>
        <w:ind w:left="720" w:hanging="360"/>
      </w:pPr>
      <w:rPr>
        <w:rFonts w:ascii="Bierstadt" w:eastAsia="Calibri" w:hAnsi="Bierstadt"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65E3C25"/>
    <w:multiLevelType w:val="multilevel"/>
    <w:tmpl w:val="4102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3566E"/>
    <w:multiLevelType w:val="hybridMultilevel"/>
    <w:tmpl w:val="188641C0"/>
    <w:lvl w:ilvl="0" w:tplc="20000001">
      <w:start w:val="1"/>
      <w:numFmt w:val="bullet"/>
      <w:lvlText w:val=""/>
      <w:lvlJc w:val="left"/>
      <w:pPr>
        <w:ind w:left="761" w:hanging="360"/>
      </w:pPr>
      <w:rPr>
        <w:rFonts w:ascii="Symbol" w:hAnsi="Symbol" w:hint="default"/>
      </w:rPr>
    </w:lvl>
    <w:lvl w:ilvl="1" w:tplc="20000003" w:tentative="1">
      <w:start w:val="1"/>
      <w:numFmt w:val="bullet"/>
      <w:lvlText w:val="o"/>
      <w:lvlJc w:val="left"/>
      <w:pPr>
        <w:ind w:left="1481" w:hanging="360"/>
      </w:pPr>
      <w:rPr>
        <w:rFonts w:ascii="Courier New" w:hAnsi="Courier New" w:cs="Courier New" w:hint="default"/>
      </w:rPr>
    </w:lvl>
    <w:lvl w:ilvl="2" w:tplc="20000005" w:tentative="1">
      <w:start w:val="1"/>
      <w:numFmt w:val="bullet"/>
      <w:lvlText w:val=""/>
      <w:lvlJc w:val="left"/>
      <w:pPr>
        <w:ind w:left="2201" w:hanging="360"/>
      </w:pPr>
      <w:rPr>
        <w:rFonts w:ascii="Wingdings" w:hAnsi="Wingdings" w:hint="default"/>
      </w:rPr>
    </w:lvl>
    <w:lvl w:ilvl="3" w:tplc="20000001" w:tentative="1">
      <w:start w:val="1"/>
      <w:numFmt w:val="bullet"/>
      <w:lvlText w:val=""/>
      <w:lvlJc w:val="left"/>
      <w:pPr>
        <w:ind w:left="2921" w:hanging="360"/>
      </w:pPr>
      <w:rPr>
        <w:rFonts w:ascii="Symbol" w:hAnsi="Symbol" w:hint="default"/>
      </w:rPr>
    </w:lvl>
    <w:lvl w:ilvl="4" w:tplc="20000003" w:tentative="1">
      <w:start w:val="1"/>
      <w:numFmt w:val="bullet"/>
      <w:lvlText w:val="o"/>
      <w:lvlJc w:val="left"/>
      <w:pPr>
        <w:ind w:left="3641" w:hanging="360"/>
      </w:pPr>
      <w:rPr>
        <w:rFonts w:ascii="Courier New" w:hAnsi="Courier New" w:cs="Courier New" w:hint="default"/>
      </w:rPr>
    </w:lvl>
    <w:lvl w:ilvl="5" w:tplc="20000005" w:tentative="1">
      <w:start w:val="1"/>
      <w:numFmt w:val="bullet"/>
      <w:lvlText w:val=""/>
      <w:lvlJc w:val="left"/>
      <w:pPr>
        <w:ind w:left="4361" w:hanging="360"/>
      </w:pPr>
      <w:rPr>
        <w:rFonts w:ascii="Wingdings" w:hAnsi="Wingdings" w:hint="default"/>
      </w:rPr>
    </w:lvl>
    <w:lvl w:ilvl="6" w:tplc="20000001" w:tentative="1">
      <w:start w:val="1"/>
      <w:numFmt w:val="bullet"/>
      <w:lvlText w:val=""/>
      <w:lvlJc w:val="left"/>
      <w:pPr>
        <w:ind w:left="5081" w:hanging="360"/>
      </w:pPr>
      <w:rPr>
        <w:rFonts w:ascii="Symbol" w:hAnsi="Symbol" w:hint="default"/>
      </w:rPr>
    </w:lvl>
    <w:lvl w:ilvl="7" w:tplc="20000003" w:tentative="1">
      <w:start w:val="1"/>
      <w:numFmt w:val="bullet"/>
      <w:lvlText w:val="o"/>
      <w:lvlJc w:val="left"/>
      <w:pPr>
        <w:ind w:left="5801" w:hanging="360"/>
      </w:pPr>
      <w:rPr>
        <w:rFonts w:ascii="Courier New" w:hAnsi="Courier New" w:cs="Courier New" w:hint="default"/>
      </w:rPr>
    </w:lvl>
    <w:lvl w:ilvl="8" w:tplc="20000005" w:tentative="1">
      <w:start w:val="1"/>
      <w:numFmt w:val="bullet"/>
      <w:lvlText w:val=""/>
      <w:lvlJc w:val="left"/>
      <w:pPr>
        <w:ind w:left="6521" w:hanging="360"/>
      </w:pPr>
      <w:rPr>
        <w:rFonts w:ascii="Wingdings" w:hAnsi="Wingdings" w:hint="default"/>
      </w:rPr>
    </w:lvl>
  </w:abstractNum>
  <w:abstractNum w:abstractNumId="19" w15:restartNumberingAfterBreak="0">
    <w:nsid w:val="50A33A79"/>
    <w:multiLevelType w:val="multilevel"/>
    <w:tmpl w:val="DDFE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B3CBF"/>
    <w:multiLevelType w:val="multilevel"/>
    <w:tmpl w:val="3D48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653BB0"/>
    <w:multiLevelType w:val="multilevel"/>
    <w:tmpl w:val="0C80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87CFF"/>
    <w:multiLevelType w:val="hybridMultilevel"/>
    <w:tmpl w:val="12B032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EB3557F"/>
    <w:multiLevelType w:val="hybridMultilevel"/>
    <w:tmpl w:val="BE58EAC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30D271E"/>
    <w:multiLevelType w:val="multilevel"/>
    <w:tmpl w:val="D6F8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A2D8A"/>
    <w:multiLevelType w:val="hybridMultilevel"/>
    <w:tmpl w:val="7FAEA0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FEC77F3"/>
    <w:multiLevelType w:val="multilevel"/>
    <w:tmpl w:val="F42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5C797F"/>
    <w:multiLevelType w:val="hybridMultilevel"/>
    <w:tmpl w:val="B97A0358"/>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FED6AD8"/>
    <w:multiLevelType w:val="hybridMultilevel"/>
    <w:tmpl w:val="3DA447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6318709">
    <w:abstractNumId w:val="16"/>
  </w:num>
  <w:num w:numId="2" w16cid:durableId="451293788">
    <w:abstractNumId w:val="7"/>
  </w:num>
  <w:num w:numId="3" w16cid:durableId="242689078">
    <w:abstractNumId w:val="23"/>
  </w:num>
  <w:num w:numId="4" w16cid:durableId="1369598646">
    <w:abstractNumId w:val="5"/>
  </w:num>
  <w:num w:numId="5" w16cid:durableId="1509056931">
    <w:abstractNumId w:val="27"/>
  </w:num>
  <w:num w:numId="6" w16cid:durableId="15040177">
    <w:abstractNumId w:val="4"/>
  </w:num>
  <w:num w:numId="7" w16cid:durableId="816537026">
    <w:abstractNumId w:val="12"/>
  </w:num>
  <w:num w:numId="8" w16cid:durableId="193467636">
    <w:abstractNumId w:val="28"/>
  </w:num>
  <w:num w:numId="9" w16cid:durableId="815995016">
    <w:abstractNumId w:val="18"/>
  </w:num>
  <w:num w:numId="10" w16cid:durableId="163787974">
    <w:abstractNumId w:val="21"/>
  </w:num>
  <w:num w:numId="11" w16cid:durableId="314336050">
    <w:abstractNumId w:val="20"/>
  </w:num>
  <w:num w:numId="12" w16cid:durableId="1333752898">
    <w:abstractNumId w:val="19"/>
  </w:num>
  <w:num w:numId="13" w16cid:durableId="382212553">
    <w:abstractNumId w:val="24"/>
  </w:num>
  <w:num w:numId="14" w16cid:durableId="1257984376">
    <w:abstractNumId w:val="26"/>
  </w:num>
  <w:num w:numId="15" w16cid:durableId="2102985358">
    <w:abstractNumId w:val="6"/>
  </w:num>
  <w:num w:numId="16" w16cid:durableId="368188102">
    <w:abstractNumId w:val="15"/>
  </w:num>
  <w:num w:numId="17" w16cid:durableId="869606536">
    <w:abstractNumId w:val="17"/>
  </w:num>
  <w:num w:numId="18" w16cid:durableId="530151566">
    <w:abstractNumId w:val="13"/>
  </w:num>
  <w:num w:numId="19" w16cid:durableId="1945527463">
    <w:abstractNumId w:val="11"/>
  </w:num>
  <w:num w:numId="20" w16cid:durableId="1414820553">
    <w:abstractNumId w:val="2"/>
  </w:num>
  <w:num w:numId="21" w16cid:durableId="1728991493">
    <w:abstractNumId w:val="3"/>
  </w:num>
  <w:num w:numId="22" w16cid:durableId="1930581539">
    <w:abstractNumId w:val="1"/>
  </w:num>
  <w:num w:numId="23" w16cid:durableId="901061389">
    <w:abstractNumId w:val="0"/>
  </w:num>
  <w:num w:numId="24" w16cid:durableId="2022125080">
    <w:abstractNumId w:val="8"/>
  </w:num>
  <w:num w:numId="25" w16cid:durableId="457066181">
    <w:abstractNumId w:val="14"/>
  </w:num>
  <w:num w:numId="26" w16cid:durableId="1213345740">
    <w:abstractNumId w:val="22"/>
  </w:num>
  <w:num w:numId="27" w16cid:durableId="2036535727">
    <w:abstractNumId w:val="10"/>
  </w:num>
  <w:num w:numId="28" w16cid:durableId="775910356">
    <w:abstractNumId w:val="25"/>
  </w:num>
  <w:num w:numId="29" w16cid:durableId="1146050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6DE"/>
    <w:rsid w:val="00007E3C"/>
    <w:rsid w:val="00020C3E"/>
    <w:rsid w:val="00043D1C"/>
    <w:rsid w:val="000464DB"/>
    <w:rsid w:val="00051222"/>
    <w:rsid w:val="000516BF"/>
    <w:rsid w:val="000A17F2"/>
    <w:rsid w:val="000C01C5"/>
    <w:rsid w:val="000E2D61"/>
    <w:rsid w:val="001216E2"/>
    <w:rsid w:val="001252A7"/>
    <w:rsid w:val="00155E4F"/>
    <w:rsid w:val="00197425"/>
    <w:rsid w:val="001A2060"/>
    <w:rsid w:val="001E0791"/>
    <w:rsid w:val="001E7804"/>
    <w:rsid w:val="00206AF1"/>
    <w:rsid w:val="00217AA7"/>
    <w:rsid w:val="002443C2"/>
    <w:rsid w:val="00251E86"/>
    <w:rsid w:val="0026523A"/>
    <w:rsid w:val="002702AC"/>
    <w:rsid w:val="00296643"/>
    <w:rsid w:val="002972D8"/>
    <w:rsid w:val="002C0867"/>
    <w:rsid w:val="002C4DC7"/>
    <w:rsid w:val="002C7B03"/>
    <w:rsid w:val="00321D52"/>
    <w:rsid w:val="003264FA"/>
    <w:rsid w:val="0037259C"/>
    <w:rsid w:val="003922EC"/>
    <w:rsid w:val="003964E1"/>
    <w:rsid w:val="003B2359"/>
    <w:rsid w:val="003B461A"/>
    <w:rsid w:val="003F4428"/>
    <w:rsid w:val="0041542A"/>
    <w:rsid w:val="004360D7"/>
    <w:rsid w:val="004455B5"/>
    <w:rsid w:val="00463A62"/>
    <w:rsid w:val="00470133"/>
    <w:rsid w:val="004B0753"/>
    <w:rsid w:val="004E088B"/>
    <w:rsid w:val="004E4B56"/>
    <w:rsid w:val="0051053A"/>
    <w:rsid w:val="00511271"/>
    <w:rsid w:val="00541BD5"/>
    <w:rsid w:val="00560DDA"/>
    <w:rsid w:val="0056371A"/>
    <w:rsid w:val="005716DE"/>
    <w:rsid w:val="00586A61"/>
    <w:rsid w:val="005A1153"/>
    <w:rsid w:val="005B296D"/>
    <w:rsid w:val="005E2F2D"/>
    <w:rsid w:val="005E435D"/>
    <w:rsid w:val="006044B7"/>
    <w:rsid w:val="00611F2F"/>
    <w:rsid w:val="00614822"/>
    <w:rsid w:val="00671572"/>
    <w:rsid w:val="00681109"/>
    <w:rsid w:val="006E6914"/>
    <w:rsid w:val="00746C8F"/>
    <w:rsid w:val="00767EDA"/>
    <w:rsid w:val="00782515"/>
    <w:rsid w:val="00782BA1"/>
    <w:rsid w:val="007A6E9B"/>
    <w:rsid w:val="007D1458"/>
    <w:rsid w:val="007D5048"/>
    <w:rsid w:val="0080339D"/>
    <w:rsid w:val="008052F5"/>
    <w:rsid w:val="00840335"/>
    <w:rsid w:val="00847274"/>
    <w:rsid w:val="008809D6"/>
    <w:rsid w:val="008C78E3"/>
    <w:rsid w:val="008D51DF"/>
    <w:rsid w:val="00902956"/>
    <w:rsid w:val="00922C27"/>
    <w:rsid w:val="00926E49"/>
    <w:rsid w:val="00930F5A"/>
    <w:rsid w:val="00970F73"/>
    <w:rsid w:val="00996CC5"/>
    <w:rsid w:val="00997D66"/>
    <w:rsid w:val="009A71E2"/>
    <w:rsid w:val="009C1482"/>
    <w:rsid w:val="00A0007D"/>
    <w:rsid w:val="00A15218"/>
    <w:rsid w:val="00A20763"/>
    <w:rsid w:val="00A207BD"/>
    <w:rsid w:val="00A213F0"/>
    <w:rsid w:val="00A37E8C"/>
    <w:rsid w:val="00A51DC8"/>
    <w:rsid w:val="00A90619"/>
    <w:rsid w:val="00A96FEC"/>
    <w:rsid w:val="00A97E2A"/>
    <w:rsid w:val="00AB0F6B"/>
    <w:rsid w:val="00AB2F81"/>
    <w:rsid w:val="00AC1B49"/>
    <w:rsid w:val="00AC47D6"/>
    <w:rsid w:val="00AD3F8B"/>
    <w:rsid w:val="00AD444C"/>
    <w:rsid w:val="00B026C4"/>
    <w:rsid w:val="00B05754"/>
    <w:rsid w:val="00B10A7F"/>
    <w:rsid w:val="00B20836"/>
    <w:rsid w:val="00B2200F"/>
    <w:rsid w:val="00B22C27"/>
    <w:rsid w:val="00B24FBD"/>
    <w:rsid w:val="00B406DA"/>
    <w:rsid w:val="00B568B0"/>
    <w:rsid w:val="00B66775"/>
    <w:rsid w:val="00B74047"/>
    <w:rsid w:val="00B87312"/>
    <w:rsid w:val="00B92B38"/>
    <w:rsid w:val="00BE6AC0"/>
    <w:rsid w:val="00C04236"/>
    <w:rsid w:val="00C14918"/>
    <w:rsid w:val="00C2483F"/>
    <w:rsid w:val="00C3010B"/>
    <w:rsid w:val="00C30CAF"/>
    <w:rsid w:val="00C37180"/>
    <w:rsid w:val="00C37514"/>
    <w:rsid w:val="00C50FF4"/>
    <w:rsid w:val="00C57AF5"/>
    <w:rsid w:val="00C706C1"/>
    <w:rsid w:val="00C72957"/>
    <w:rsid w:val="00C75BB6"/>
    <w:rsid w:val="00C77E11"/>
    <w:rsid w:val="00C83BED"/>
    <w:rsid w:val="00CA3C4A"/>
    <w:rsid w:val="00CC7EC5"/>
    <w:rsid w:val="00D054C9"/>
    <w:rsid w:val="00D066B4"/>
    <w:rsid w:val="00D2338F"/>
    <w:rsid w:val="00D52BC7"/>
    <w:rsid w:val="00D53048"/>
    <w:rsid w:val="00D559A6"/>
    <w:rsid w:val="00DA0895"/>
    <w:rsid w:val="00DA1DBD"/>
    <w:rsid w:val="00DA702D"/>
    <w:rsid w:val="00DA7E1F"/>
    <w:rsid w:val="00DB1FD5"/>
    <w:rsid w:val="00DB22E0"/>
    <w:rsid w:val="00E077DF"/>
    <w:rsid w:val="00E22E40"/>
    <w:rsid w:val="00E43A6F"/>
    <w:rsid w:val="00E54B29"/>
    <w:rsid w:val="00EA3424"/>
    <w:rsid w:val="00F31F12"/>
    <w:rsid w:val="00F65CF8"/>
    <w:rsid w:val="00F67C1F"/>
    <w:rsid w:val="00F70736"/>
    <w:rsid w:val="00F7327E"/>
    <w:rsid w:val="00F86D12"/>
    <w:rsid w:val="00FB00CC"/>
    <w:rsid w:val="00FC77EB"/>
    <w:rsid w:val="00FD40FE"/>
    <w:rsid w:val="00FD7041"/>
    <w:rsid w:val="00FF3CC7"/>
    <w:rsid w:val="9BFFD6B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148EC"/>
  <w15:docId w15:val="{DA102629-BF75-44D0-B477-1B40B674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4B7"/>
    <w:pPr>
      <w:spacing w:line="280" w:lineRule="atLeast"/>
    </w:pPr>
    <w:rPr>
      <w:rFonts w:ascii="Bierstadt" w:hAnsi="Bierstadt"/>
      <w:sz w:val="19"/>
      <w:szCs w:val="19"/>
      <w:lang w:val="nl-NL" w:eastAsia="en-US"/>
    </w:rPr>
  </w:style>
  <w:style w:type="paragraph" w:styleId="Heading1">
    <w:name w:val="heading 1"/>
    <w:basedOn w:val="Normal"/>
    <w:next w:val="Normal"/>
    <w:link w:val="Heading1Char"/>
    <w:uiPriority w:val="9"/>
    <w:qFormat/>
    <w:pPr>
      <w:spacing w:after="780" w:line="204" w:lineRule="auto"/>
      <w:contextualSpacing/>
      <w:outlineLvl w:val="0"/>
    </w:pPr>
    <w:rPr>
      <w:b/>
      <w:bCs/>
      <w:sz w:val="60"/>
      <w:szCs w:val="60"/>
    </w:rPr>
  </w:style>
  <w:style w:type="paragraph" w:styleId="Heading2">
    <w:name w:val="heading 2"/>
    <w:basedOn w:val="Normal"/>
    <w:next w:val="Normal"/>
    <w:link w:val="Heading2Char"/>
    <w:uiPriority w:val="9"/>
    <w:unhideWhenUsed/>
    <w:qFormat/>
    <w:pPr>
      <w:spacing w:after="240" w:line="204" w:lineRule="auto"/>
      <w:contextualSpacing/>
      <w:outlineLvl w:val="1"/>
    </w:pPr>
    <w:rPr>
      <w:b/>
      <w:bCs/>
      <w:sz w:val="30"/>
      <w:szCs w:val="30"/>
    </w:rPr>
  </w:style>
  <w:style w:type="paragraph" w:styleId="Heading3">
    <w:name w:val="heading 3"/>
    <w:basedOn w:val="Normal"/>
    <w:next w:val="Normal"/>
    <w:link w:val="Heading3Char"/>
    <w:uiPriority w:val="9"/>
    <w:unhideWhenUsed/>
    <w:qFormat/>
    <w:pPr>
      <w:spacing w:before="160" w:after="180" w:line="17" w:lineRule="atLeast"/>
      <w:contextualSpacing/>
      <w:outlineLvl w:val="2"/>
    </w:pPr>
    <w:rPr>
      <w:b/>
      <w:bCs/>
      <w:color w:val="CFA74E"/>
      <w:sz w:val="24"/>
      <w:szCs w:val="24"/>
    </w:rPr>
  </w:style>
  <w:style w:type="paragraph" w:styleId="Heading4">
    <w:name w:val="heading 4"/>
    <w:basedOn w:val="Normal"/>
    <w:next w:val="Normal"/>
    <w:link w:val="Heading4Char"/>
    <w:uiPriority w:val="9"/>
    <w:unhideWhenUsed/>
    <w:qFormat/>
    <w:pPr>
      <w:spacing w:before="160" w:after="16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36"/>
        <w:tab w:val="right" w:pos="9072"/>
      </w:tabs>
      <w:spacing w:line="240" w:lineRule="auto"/>
      <w:jc w:val="center"/>
    </w:pPr>
    <w:rPr>
      <w:b/>
      <w:bCs/>
    </w:rPr>
  </w:style>
  <w:style w:type="paragraph" w:styleId="Header">
    <w:name w:val="header"/>
    <w:basedOn w:val="Normal"/>
    <w:link w:val="HeaderChar"/>
    <w:uiPriority w:val="99"/>
    <w:unhideWhenUsed/>
    <w:pPr>
      <w:tabs>
        <w:tab w:val="center" w:pos="4536"/>
        <w:tab w:val="right" w:pos="9072"/>
      </w:tabs>
      <w:spacing w:line="240" w:lineRule="auto"/>
    </w:pPr>
  </w:style>
  <w:style w:type="character" w:styleId="PageNumber">
    <w:name w:val="page number"/>
    <w:basedOn w:val="DefaultParagraphFont"/>
    <w:uiPriority w:val="99"/>
    <w:semiHidden/>
    <w:unhideWhenUsed/>
  </w:style>
  <w:style w:type="paragraph" w:styleId="Subtitle">
    <w:name w:val="Subtitle"/>
    <w:basedOn w:val="Normal"/>
    <w:next w:val="Normal"/>
    <w:link w:val="SubtitleChar"/>
    <w:uiPriority w:val="11"/>
    <w:qFormat/>
    <w:rPr>
      <w:rFonts w:cs="Times New Roman (Hoofdtekst CS)"/>
      <w:b/>
      <w:bCs/>
      <w:caps/>
      <w:spacing w:val="-2"/>
      <w:sz w:val="30"/>
      <w:szCs w:val="3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360" w:line="175" w:lineRule="auto"/>
      <w:contextualSpacing/>
    </w:pPr>
    <w:rPr>
      <w:rFonts w:cs="Times New Roman (Hoofdtekst CS)"/>
      <w:b/>
      <w:bCs/>
      <w:caps/>
      <w:spacing w:val="-36"/>
      <w:sz w:val="120"/>
      <w:szCs w:val="120"/>
    </w:rPr>
  </w:style>
  <w:style w:type="character" w:customStyle="1" w:styleId="Heading1Char">
    <w:name w:val="Heading 1 Char"/>
    <w:link w:val="Heading1"/>
    <w:uiPriority w:val="9"/>
    <w:rPr>
      <w:rFonts w:ascii="Bierstadt" w:hAnsi="Bierstadt"/>
      <w:b/>
      <w:bCs/>
      <w:color w:val="FF0000"/>
      <w:sz w:val="60"/>
      <w:szCs w:val="60"/>
    </w:rPr>
  </w:style>
  <w:style w:type="character" w:customStyle="1" w:styleId="Heading2Char">
    <w:name w:val="Heading 2 Char"/>
    <w:link w:val="Heading2"/>
    <w:uiPriority w:val="9"/>
    <w:rPr>
      <w:rFonts w:ascii="Bierstadt" w:hAnsi="Bierstadt"/>
      <w:b/>
      <w:bCs/>
      <w:color w:val="FF0000"/>
      <w:sz w:val="30"/>
      <w:szCs w:val="30"/>
    </w:rPr>
  </w:style>
  <w:style w:type="character" w:customStyle="1" w:styleId="SubtitleChar">
    <w:name w:val="Subtitle Char"/>
    <w:link w:val="Subtitle"/>
    <w:uiPriority w:val="11"/>
    <w:rPr>
      <w:rFonts w:ascii="Bierstadt" w:hAnsi="Bierstadt" w:cs="Times New Roman (Hoofdtekst CS)"/>
      <w:b/>
      <w:bCs/>
      <w:caps/>
      <w:spacing w:val="-2"/>
      <w:sz w:val="30"/>
      <w:szCs w:val="30"/>
    </w:rPr>
  </w:style>
  <w:style w:type="character" w:customStyle="1" w:styleId="TitleChar">
    <w:name w:val="Title Char"/>
    <w:link w:val="Title"/>
    <w:uiPriority w:val="10"/>
    <w:rPr>
      <w:rFonts w:ascii="Bierstadt" w:hAnsi="Bierstadt" w:cs="Times New Roman (Hoofdtekst CS)"/>
      <w:b/>
      <w:bCs/>
      <w:caps/>
      <w:spacing w:val="-36"/>
      <w:sz w:val="120"/>
      <w:szCs w:val="120"/>
    </w:rPr>
  </w:style>
  <w:style w:type="table" w:customStyle="1" w:styleId="WBTabelCover">
    <w:name w:val="WB_TabelCover"/>
    <w:basedOn w:val="TableNormal"/>
    <w:uiPriority w:val="99"/>
    <w:tblPr>
      <w:tblCellMar>
        <w:left w:w="0" w:type="dxa"/>
        <w:right w:w="0" w:type="dxa"/>
      </w:tblCellMar>
    </w:tblPr>
  </w:style>
  <w:style w:type="character" w:customStyle="1" w:styleId="Heading3Char">
    <w:name w:val="Heading 3 Char"/>
    <w:link w:val="Heading3"/>
    <w:uiPriority w:val="9"/>
    <w:rPr>
      <w:rFonts w:ascii="Bierstadt" w:hAnsi="Bierstadt"/>
      <w:b/>
      <w:bCs/>
      <w:color w:val="CFA74E"/>
    </w:rPr>
  </w:style>
  <w:style w:type="character" w:customStyle="1" w:styleId="Heading4Char">
    <w:name w:val="Heading 4 Char"/>
    <w:link w:val="Heading4"/>
    <w:uiPriority w:val="9"/>
    <w:rPr>
      <w:rFonts w:ascii="Bierstadt" w:hAnsi="Bierstadt"/>
      <w:b/>
      <w:bCs/>
      <w:color w:val="FF0000"/>
      <w:sz w:val="20"/>
      <w:szCs w:val="20"/>
    </w:rPr>
  </w:style>
  <w:style w:type="character" w:customStyle="1" w:styleId="HeaderChar">
    <w:name w:val="Header Char"/>
    <w:link w:val="Header"/>
    <w:uiPriority w:val="99"/>
    <w:rPr>
      <w:rFonts w:ascii="Bierstadt" w:hAnsi="Bierstadt"/>
      <w:sz w:val="19"/>
      <w:szCs w:val="19"/>
    </w:rPr>
  </w:style>
  <w:style w:type="character" w:customStyle="1" w:styleId="FooterChar">
    <w:name w:val="Footer Char"/>
    <w:link w:val="Footer"/>
    <w:uiPriority w:val="99"/>
    <w:rPr>
      <w:rFonts w:ascii="Bierstadt" w:hAnsi="Bierstadt"/>
      <w:b/>
      <w:bCs/>
      <w:sz w:val="19"/>
      <w:szCs w:val="19"/>
    </w:rPr>
  </w:style>
  <w:style w:type="paragraph" w:customStyle="1" w:styleId="Chapeau">
    <w:name w:val="Chapeau"/>
    <w:basedOn w:val="Normal"/>
    <w:qFormat/>
    <w:pPr>
      <w:framePr w:hSpace="142" w:wrap="around" w:hAnchor="text" w:yAlign="bottom"/>
    </w:pPr>
    <w:rPr>
      <w:rFonts w:cs="Times New Roman (Hoofdtekst CS)"/>
      <w:caps/>
    </w:rPr>
  </w:style>
  <w:style w:type="paragraph" w:customStyle="1" w:styleId="Revision1">
    <w:name w:val="Revision1"/>
    <w:hidden/>
    <w:uiPriority w:val="99"/>
    <w:semiHidden/>
    <w:rPr>
      <w:rFonts w:ascii="Bierstadt" w:hAnsi="Bierstadt"/>
      <w:sz w:val="19"/>
      <w:szCs w:val="19"/>
      <w:lang w:val="nl-NL" w:eastAsia="en-US"/>
    </w:rPr>
  </w:style>
  <w:style w:type="paragraph" w:customStyle="1" w:styleId="Default">
    <w:name w:val="Default"/>
    <w:pPr>
      <w:autoSpaceDE w:val="0"/>
      <w:autoSpaceDN w:val="0"/>
      <w:adjustRightInd w:val="0"/>
    </w:pPr>
    <w:rPr>
      <w:rFonts w:ascii="Bierstadt" w:hAnsi="Bierstadt" w:cs="Bierstadt"/>
      <w:color w:val="000000"/>
      <w:sz w:val="24"/>
      <w:szCs w:val="24"/>
      <w:lang w:eastAsia="nl-NL"/>
    </w:rPr>
  </w:style>
  <w:style w:type="paragraph" w:customStyle="1" w:styleId="Pa1">
    <w:name w:val="Pa1"/>
    <w:basedOn w:val="Default"/>
    <w:next w:val="Default"/>
    <w:uiPriority w:val="99"/>
    <w:pPr>
      <w:spacing w:line="201" w:lineRule="atLeast"/>
    </w:pPr>
    <w:rPr>
      <w:rFonts w:cs="Times New Roman"/>
      <w:color w:val="auto"/>
    </w:rPr>
  </w:style>
  <w:style w:type="paragraph" w:customStyle="1" w:styleId="plat">
    <w:name w:val="plat"/>
    <w:basedOn w:val="Normal"/>
    <w:uiPriority w:val="99"/>
    <w:pPr>
      <w:tabs>
        <w:tab w:val="left" w:pos="340"/>
        <w:tab w:val="left" w:pos="567"/>
      </w:tabs>
      <w:suppressAutoHyphens/>
      <w:autoSpaceDE w:val="0"/>
      <w:autoSpaceDN w:val="0"/>
      <w:adjustRightInd w:val="0"/>
      <w:spacing w:line="300" w:lineRule="atLeast"/>
      <w:textAlignment w:val="center"/>
    </w:pPr>
    <w:rPr>
      <w:rFonts w:cs="Bierstadt"/>
      <w:color w:val="000000"/>
      <w:sz w:val="20"/>
      <w:szCs w:val="20"/>
      <w:lang w:val="en-US" w:eastAsia="nl-NL"/>
    </w:rPr>
  </w:style>
  <w:style w:type="paragraph" w:styleId="ListParagraph">
    <w:name w:val="List Paragraph"/>
    <w:basedOn w:val="Normal"/>
    <w:uiPriority w:val="34"/>
    <w:pPr>
      <w:ind w:left="720"/>
      <w:contextualSpacing/>
    </w:pPr>
  </w:style>
  <w:style w:type="paragraph" w:customStyle="1" w:styleId="isselectedend">
    <w:name w:val="isselectedend"/>
    <w:basedOn w:val="Normal"/>
    <w:rsid w:val="00C2483F"/>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rmalWeb">
    <w:name w:val="Normal (Web)"/>
    <w:basedOn w:val="Normal"/>
    <w:uiPriority w:val="99"/>
    <w:semiHidden/>
    <w:unhideWhenUsed/>
    <w:rsid w:val="00C2483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4360D7"/>
    <w:rPr>
      <w:color w:val="0563C1" w:themeColor="hyperlink"/>
      <w:u w:val="single"/>
    </w:rPr>
  </w:style>
  <w:style w:type="character" w:styleId="UnresolvedMention">
    <w:name w:val="Unresolved Mention"/>
    <w:basedOn w:val="DefaultParagraphFont"/>
    <w:uiPriority w:val="99"/>
    <w:semiHidden/>
    <w:unhideWhenUsed/>
    <w:rsid w:val="004360D7"/>
    <w:rPr>
      <w:color w:val="605E5C"/>
      <w:shd w:val="clear" w:color="auto" w:fill="E1DFDD"/>
    </w:rPr>
  </w:style>
  <w:style w:type="paragraph" w:styleId="ListBullet">
    <w:name w:val="List Bullet"/>
    <w:basedOn w:val="Normal"/>
    <w:uiPriority w:val="99"/>
    <w:unhideWhenUsed/>
    <w:rsid w:val="00AC1B49"/>
    <w:pPr>
      <w:numPr>
        <w:numId w:val="6"/>
      </w:numPr>
      <w:spacing w:after="200" w:line="276" w:lineRule="auto"/>
      <w:contextualSpacing/>
    </w:pPr>
    <w:rPr>
      <w:rFonts w:asciiTheme="minorHAnsi" w:eastAsiaTheme="minorEastAsia" w:hAnsiTheme="minorHAnsi" w:cstheme="minorBidi"/>
      <w:sz w:val="22"/>
      <w:szCs w:val="22"/>
      <w:lang w:val="en-US"/>
    </w:rPr>
  </w:style>
  <w:style w:type="paragraph" w:styleId="TOCHeading">
    <w:name w:val="TOC Heading"/>
    <w:basedOn w:val="Heading1"/>
    <w:next w:val="Normal"/>
    <w:uiPriority w:val="39"/>
    <w:unhideWhenUsed/>
    <w:qFormat/>
    <w:rsid w:val="002C7B03"/>
    <w:pPr>
      <w:keepNext/>
      <w:keepLines/>
      <w:spacing w:before="240" w:after="0" w:line="259" w:lineRule="auto"/>
      <w:contextualSpacing w:val="0"/>
      <w:outlineLvl w:val="9"/>
    </w:pPr>
    <w:rPr>
      <w:rFonts w:asciiTheme="majorHAnsi" w:eastAsiaTheme="majorEastAsia" w:hAnsiTheme="majorHAnsi" w:cstheme="majorBidi"/>
      <w:b w:val="0"/>
      <w:bCs w:val="0"/>
      <w:color w:val="2F5496" w:themeColor="accent1" w:themeShade="BF"/>
      <w:sz w:val="32"/>
      <w:szCs w:val="32"/>
      <w:lang/>
    </w:rPr>
  </w:style>
  <w:style w:type="paragraph" w:styleId="TOC1">
    <w:name w:val="toc 1"/>
    <w:basedOn w:val="Normal"/>
    <w:next w:val="Normal"/>
    <w:autoRedefine/>
    <w:uiPriority w:val="39"/>
    <w:unhideWhenUsed/>
    <w:rsid w:val="002C7B03"/>
    <w:pPr>
      <w:spacing w:after="100"/>
    </w:pPr>
  </w:style>
  <w:style w:type="paragraph" w:styleId="TOC2">
    <w:name w:val="toc 2"/>
    <w:basedOn w:val="Normal"/>
    <w:next w:val="Normal"/>
    <w:autoRedefine/>
    <w:uiPriority w:val="39"/>
    <w:unhideWhenUsed/>
    <w:rsid w:val="002C7B03"/>
    <w:pPr>
      <w:spacing w:after="100"/>
      <w:ind w:left="190"/>
    </w:pPr>
  </w:style>
  <w:style w:type="paragraph" w:styleId="TOC3">
    <w:name w:val="toc 3"/>
    <w:basedOn w:val="Normal"/>
    <w:next w:val="Normal"/>
    <w:autoRedefine/>
    <w:uiPriority w:val="39"/>
    <w:unhideWhenUsed/>
    <w:rsid w:val="002C7B03"/>
    <w:pPr>
      <w:spacing w:after="100"/>
      <w:ind w:left="3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09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Dielen\OneDrive%20-%20World%20Boxing\Documents\Custom%20Office%20Templates\template%20world%20box.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43859A6F325540AB89445DA9E022F3" ma:contentTypeVersion="10" ma:contentTypeDescription="Create a new document." ma:contentTypeScope="" ma:versionID="5208be8798b39e9093d9b863ae92ff41">
  <xsd:schema xmlns:xsd="http://www.w3.org/2001/XMLSchema" xmlns:xs="http://www.w3.org/2001/XMLSchema" xmlns:p="http://schemas.microsoft.com/office/2006/metadata/properties" xmlns:ns2="00bf0bec-4eea-4e10-a55c-0c2827046738" xmlns:ns3="d306dd2b-16e7-4440-a28c-3892694bb058" targetNamespace="http://schemas.microsoft.com/office/2006/metadata/properties" ma:root="true" ma:fieldsID="27cd6639b5c799248e178d32e9be4cd7" ns2:_="" ns3:_="">
    <xsd:import namespace="00bf0bec-4eea-4e10-a55c-0c2827046738"/>
    <xsd:import namespace="d306dd2b-16e7-4440-a28c-3892694bb0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f0bec-4eea-4e10-a55c-0c2827046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c40c60-f274-497e-8245-94aa33acd9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6dd2b-16e7-4440-a28c-3892694bb0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a4bd0f-ae8e-4a38-934f-173b463d1f60}" ma:internalName="TaxCatchAll" ma:showField="CatchAllData" ma:web="d306dd2b-16e7-4440-a28c-3892694bb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bf0bec-4eea-4e10-a55c-0c2827046738">
      <Terms xmlns="http://schemas.microsoft.com/office/infopath/2007/PartnerControls"/>
    </lcf76f155ced4ddcb4097134ff3c332f>
    <TaxCatchAll xmlns="d306dd2b-16e7-4440-a28c-3892694bb0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2F567-8876-4B97-8EA7-3C7DADD1B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f0bec-4eea-4e10-a55c-0c2827046738"/>
    <ds:schemaRef ds:uri="d306dd2b-16e7-4440-a28c-3892694bb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D8621C-9CD9-4223-AE43-44036DDDAAB6}">
  <ds:schemaRefs>
    <ds:schemaRef ds:uri="http://schemas.microsoft.com/office/2006/metadata/properties"/>
    <ds:schemaRef ds:uri="http://schemas.microsoft.com/office/infopath/2007/PartnerControls"/>
    <ds:schemaRef ds:uri="00bf0bec-4eea-4e10-a55c-0c2827046738"/>
    <ds:schemaRef ds:uri="d306dd2b-16e7-4440-a28c-3892694bb058"/>
  </ds:schemaRefs>
</ds:datastoreItem>
</file>

<file path=customXml/itemProps3.xml><?xml version="1.0" encoding="utf-8"?>
<ds:datastoreItem xmlns:ds="http://schemas.openxmlformats.org/officeDocument/2006/customXml" ds:itemID="{F9AD5861-866F-4955-8A88-43FD23752AA7}">
  <ds:schemaRefs>
    <ds:schemaRef ds:uri="http://schemas.microsoft.com/sharepoint/v3/contenttype/forms"/>
  </ds:schemaRefs>
</ds:datastoreItem>
</file>

<file path=customXml/itemProps4.xml><?xml version="1.0" encoding="utf-8"?>
<ds:datastoreItem xmlns:ds="http://schemas.openxmlformats.org/officeDocument/2006/customXml" ds:itemID="{381C285B-B5A0-4619-90C4-A6734B58E1D8}">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aff148f3-f0fc-40c0-af51-9d98f7f6e318}" removed="0"/>
</clbl:labelList>
</file>

<file path=docProps/app.xml><?xml version="1.0" encoding="utf-8"?>
<Properties xmlns="http://schemas.openxmlformats.org/officeDocument/2006/extended-properties" xmlns:vt="http://schemas.openxmlformats.org/officeDocument/2006/docPropsVTypes">
  <Template>template world box</Template>
  <TotalTime>1</TotalTime>
  <Pages>3</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Word Specialist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Dielen</dc:creator>
  <cp:lastModifiedBy>Juliana Daguano</cp:lastModifiedBy>
  <cp:revision>17</cp:revision>
  <cp:lastPrinted>2026-02-24T09:31:00Z</cp:lastPrinted>
  <dcterms:created xsi:type="dcterms:W3CDTF">2026-08-11T16:04:00Z</dcterms:created>
  <dcterms:modified xsi:type="dcterms:W3CDTF">2026-08-14T09:10:00Z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1033-6.13.1.8709</vt:lpwstr>
  </property>
  <property fmtid="{D5CDD505-2E9C-101B-9397-08002B2CF9AE}" pid="3" name="ICV">
    <vt:lpwstr>518F735AB3D9E3EE2BC72D68CF9A57DD_42</vt:lpwstr>
  </property>
  <property fmtid="{D5CDD505-2E9C-101B-9397-08002B2CF9AE}" pid="4" name="ContentTypeId">
    <vt:lpwstr>0x0101006543859A6F325540AB89445DA9E022F3</vt:lpwstr>
  </property>
  <property fmtid="{D5CDD505-2E9C-101B-9397-08002B2CF9AE}" pid="5" name="MediaServiceImageTags">
    <vt:lpwstr/>
  </property>
</Properties>
</file>